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6C" w:rsidRDefault="004C166C">
      <w:pPr>
        <w:pStyle w:val="4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C166C" w:rsidRDefault="00274E40">
      <w:pPr>
        <w:spacing w:line="276" w:lineRule="auto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Theme="minorHAnsi" w:hAnsi="Segoe UI" w:cs="Segoe UI"/>
          <w:b/>
          <w:sz w:val="32"/>
          <w:szCs w:val="32"/>
          <w:lang w:eastAsia="en-US"/>
        </w:rPr>
        <w:t xml:space="preserve"> </w:t>
      </w:r>
    </w:p>
    <w:p w:rsidR="004C166C" w:rsidRDefault="00274E40">
      <w:pPr>
        <w:spacing w:line="276" w:lineRule="auto"/>
        <w:jc w:val="right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>
        <w:rPr>
          <w:rFonts w:ascii="Segoe UI" w:eastAsiaTheme="minorHAnsi" w:hAnsi="Segoe UI" w:cs="Segoe UI"/>
          <w:b/>
          <w:sz w:val="32"/>
          <w:szCs w:val="32"/>
          <w:lang w:eastAsia="en-US"/>
        </w:rPr>
        <w:t>ПРЕСС-РЕЛИЗ</w:t>
      </w:r>
    </w:p>
    <w:p w:rsidR="004C166C" w:rsidRDefault="00274E40">
      <w:pPr>
        <w:spacing w:after="160" w:line="276" w:lineRule="auto"/>
        <w:jc w:val="right"/>
        <w:rPr>
          <w:rFonts w:ascii="Segoe UI" w:eastAsiaTheme="minorHAnsi" w:hAnsi="Segoe UI" w:cs="Segoe UI"/>
          <w:b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b/>
          <w:sz w:val="24"/>
          <w:szCs w:val="24"/>
          <w:lang w:eastAsia="en-US"/>
        </w:rPr>
        <w:t>14 июля 2021</w:t>
      </w:r>
    </w:p>
    <w:p w:rsidR="004C166C" w:rsidRDefault="004C166C"/>
    <w:p w:rsidR="004C166C" w:rsidRDefault="00274E40">
      <w:pPr>
        <w:spacing w:line="360" w:lineRule="auto"/>
        <w:ind w:firstLine="54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Новые кадры на профессиональном рынке арбитражных управляющих</w:t>
      </w:r>
    </w:p>
    <w:p w:rsidR="004C166C" w:rsidRDefault="00274E40">
      <w:pPr>
        <w:spacing w:line="36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Будущие арбитражные управляющие успешно сдали теоретический экзамен и теперь могут приступить к стажировке, а после нее – проводить процедуру банкротства </w:t>
      </w:r>
      <w:r>
        <w:rPr>
          <w:rFonts w:ascii="Segoe UI" w:hAnsi="Segoe UI" w:cs="Segoe UI"/>
          <w:sz w:val="24"/>
          <w:szCs w:val="24"/>
        </w:rPr>
        <w:t xml:space="preserve">организаций и физических лиц. В Самарской области профессия арбитражного управляющего востребована: за год обучение по Единой программе подготовки арбитражных управляющих проходит 2-3 группы в среднем по 15 человек. </w:t>
      </w:r>
    </w:p>
    <w:p w:rsidR="004C166C" w:rsidRDefault="00274E40">
      <w:pPr>
        <w:spacing w:line="36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Совсем недавно на базе автономной неком</w:t>
      </w:r>
      <w:r>
        <w:rPr>
          <w:rFonts w:ascii="Segoe UI" w:hAnsi="Segoe UI" w:cs="Segoe UI"/>
          <w:sz w:val="24"/>
          <w:szCs w:val="24"/>
        </w:rPr>
        <w:t>мерческой организации высшего образования Самарский университет государственного управления «Международный институт рынка» прошли обучение 12 человек. Теоретический экзамен успешно сдали девять.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По мнению членов экзаменационной комиссии, в их числе несколь</w:t>
      </w:r>
      <w:r>
        <w:rPr>
          <w:rFonts w:ascii="Segoe UI" w:hAnsi="Segoe UI" w:cs="Segoe UI"/>
          <w:sz w:val="24"/>
          <w:szCs w:val="24"/>
        </w:rPr>
        <w:t xml:space="preserve">ко человек могут стать яркими звездами профессии.  </w:t>
      </w:r>
    </w:p>
    <w:p w:rsidR="004C166C" w:rsidRDefault="00274E40">
      <w:pPr>
        <w:spacing w:line="360" w:lineRule="auto"/>
        <w:ind w:firstLine="540"/>
        <w:jc w:val="both"/>
        <w:rPr>
          <w:rFonts w:ascii="Segoe UI" w:hAnsi="Segoe UI" w:cs="Segoe UI"/>
          <w:i/>
          <w:sz w:val="24"/>
          <w:szCs w:val="24"/>
        </w:rPr>
      </w:pPr>
      <w:r>
        <w:rPr>
          <w:sz w:val="26"/>
          <w:szCs w:val="26"/>
        </w:rPr>
        <w:t xml:space="preserve">- 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>После успешной сдачи теоретического экзамена кандидат допускается к стажировке в качестве помощника арбитражного управляющего в деле о банкротстве. Стажировка длится два года. После стажировки будущий а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>рбитражный управляющий обязан застраховать свою ответственность в страховой компании и вступить в СРО арбитражных управляющих. Кроме того, арбитражному управляющему необходимо соответствовать требованиям ст. 20 федерального закона «О несостоятельности (бан</w:t>
      </w:r>
      <w:r>
        <w:rPr>
          <w:rFonts w:ascii="Segoe UI" w:hAnsi="Segoe UI" w:cs="Segoe UI"/>
          <w:i/>
          <w:color w:val="000000" w:themeColor="text1"/>
          <w:sz w:val="24"/>
          <w:szCs w:val="24"/>
        </w:rPr>
        <w:t>кротстве)». В частности, у него должен быть один год стажа на руководящей должности и не должно быть дисквалификаций за административное правонарушение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, - </w:t>
      </w:r>
      <w:r>
        <w:rPr>
          <w:rFonts w:ascii="Segoe UI" w:hAnsi="Segoe UI" w:cs="Segoe UI"/>
          <w:color w:val="000000" w:themeColor="text1"/>
          <w:sz w:val="24"/>
          <w:szCs w:val="24"/>
        </w:rPr>
        <w:lastRenderedPageBreak/>
        <w:t>рассказала председатель экзаменационной комиссии, заместитель руководителя Управления Росреестра по С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амарской области 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>Ольга Суздальцева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.  </w:t>
      </w:r>
    </w:p>
    <w:p w:rsidR="004C166C" w:rsidRDefault="00274E40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ab/>
      </w:r>
      <w:r>
        <w:rPr>
          <w:rFonts w:ascii="Segoe UI" w:hAnsi="Segoe UI" w:cs="Segoe UI"/>
          <w:color w:val="000000" w:themeColor="text1"/>
          <w:sz w:val="24"/>
          <w:szCs w:val="24"/>
        </w:rPr>
        <w:t>На каждое дело по ведению процедуры признания несостоятельности (банкротства) арбитражный управляющий назначается решением Арбитражного суда. В первом полугодии 2021 года в Самарской области деятельность по ведению процедур банкротства осуществлялась 418 а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рбитражными управляющими, которые являются членами СРО арбитражных управляющих не только Самарской области, но и других регионов России. </w:t>
      </w:r>
    </w:p>
    <w:p w:rsidR="004C166C" w:rsidRDefault="004C166C">
      <w:pPr>
        <w:spacing w:line="360" w:lineRule="auto"/>
      </w:pPr>
    </w:p>
    <w:p w:rsidR="004C166C" w:rsidRDefault="00274E40">
      <w:pPr>
        <w:shd w:val="clear" w:color="auto" w:fill="FFFFFF"/>
        <w:spacing w:line="360" w:lineRule="auto"/>
        <w:jc w:val="both"/>
        <w:rPr>
          <w:rFonts w:ascii="Segoe UI" w:eastAsiaTheme="minorHAnsi" w:hAnsi="Segoe UI" w:cs="Segoe U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Segoe UI" w:eastAsiaTheme="minorHAnsi" w:hAnsi="Segoe UI" w:cs="Segoe UI"/>
          <w:color w:val="000000"/>
          <w:sz w:val="24"/>
          <w:szCs w:val="24"/>
          <w:shd w:val="clear" w:color="auto" w:fill="FFFFFF"/>
          <w:lang w:eastAsia="en-US"/>
        </w:rPr>
        <w:t>______________________________________________________________________________________________</w:t>
      </w:r>
    </w:p>
    <w:p w:rsidR="004C166C" w:rsidRDefault="00274E40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4C166C" w:rsidRDefault="00274E40">
      <w:pPr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Ник</w:t>
      </w: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итина Ольга Александровна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, </w:t>
      </w:r>
    </w:p>
    <w:p w:rsidR="004C166C" w:rsidRDefault="00274E40">
      <w:pPr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>помощник руководителя Управления Росреестра по Самарской области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br/>
        <w:t>Телефон: (846) 33-22-555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br/>
        <w:t xml:space="preserve">Мобильный: </w:t>
      </w:r>
      <w:r>
        <w:rPr>
          <w:rFonts w:ascii="Segoe UI" w:eastAsiaTheme="minorHAnsi" w:hAnsi="Segoe UI" w:cs="Segoe UI"/>
          <w:bCs/>
          <w:sz w:val="24"/>
          <w:szCs w:val="24"/>
          <w:lang w:eastAsia="en-US"/>
        </w:rPr>
        <w:t>8 (927) 690-73-51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br/>
        <w:t xml:space="preserve">Электронная почта: </w:t>
      </w:r>
      <w:hyperlink r:id="rId5" w:history="1">
        <w:r>
          <w:rPr>
            <w:rFonts w:ascii="Segoe UI" w:eastAsiaTheme="minorHAnsi" w:hAnsi="Segoe UI" w:cs="Segoe UI"/>
            <w:color w:val="0000FF"/>
            <w:sz w:val="24"/>
            <w:szCs w:val="24"/>
            <w:u w:val="single"/>
            <w:lang w:eastAsia="en-US"/>
          </w:rPr>
          <w:t>pr.samara@mail.ru</w:t>
        </w:r>
      </w:hyperlink>
    </w:p>
    <w:p w:rsidR="004C166C" w:rsidRDefault="00274E40">
      <w:pPr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Сайт: 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>https://rosreestr.gov.ru/site/</w:t>
      </w:r>
    </w:p>
    <w:p w:rsidR="004C166C" w:rsidRDefault="00274E40">
      <w:pPr>
        <w:rPr>
          <w:rFonts w:ascii="Segoe UI" w:eastAsiaTheme="minorHAnsi" w:hAnsi="Segoe UI" w:cs="Segoe UI"/>
          <w:sz w:val="26"/>
          <w:szCs w:val="26"/>
          <w:lang w:eastAsia="en-US"/>
        </w:rPr>
      </w:pP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Личная страница в </w:t>
      </w:r>
      <w:proofErr w:type="spellStart"/>
      <w:r>
        <w:rPr>
          <w:rFonts w:ascii="Segoe UI" w:eastAsiaTheme="minorHAnsi" w:hAnsi="Segoe UI" w:cs="Segoe UI"/>
          <w:sz w:val="24"/>
          <w:szCs w:val="24"/>
          <w:lang w:eastAsia="en-US"/>
        </w:rPr>
        <w:t>Instagram</w:t>
      </w:r>
      <w:proofErr w:type="spellEnd"/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: </w:t>
      </w:r>
      <w:hyperlink r:id="rId6" w:history="1">
        <w:r>
          <w:rPr>
            <w:rFonts w:ascii="Segoe UI" w:eastAsiaTheme="minorHAnsi" w:hAnsi="Segoe UI" w:cs="Segoe UI"/>
            <w:color w:val="0000FF"/>
            <w:sz w:val="24"/>
            <w:szCs w:val="24"/>
            <w:u w:val="single"/>
            <w:lang w:eastAsia="en-US"/>
          </w:rPr>
          <w:t>https://www.instagram.com/olganikitina_v/</w:t>
        </w:r>
      </w:hyperlink>
    </w:p>
    <w:p w:rsidR="004C166C" w:rsidRDefault="004C166C"/>
    <w:sectPr w:rsidR="004C166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6C"/>
    <w:rsid w:val="00274E40"/>
    <w:rsid w:val="004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DC5F2-644A-4FE6-9250-85548E66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2021-07-14T08:20:00Z</cp:lastPrinted>
  <dcterms:created xsi:type="dcterms:W3CDTF">2021-07-19T05:43:00Z</dcterms:created>
  <dcterms:modified xsi:type="dcterms:W3CDTF">2021-07-19T05:43:00Z</dcterms:modified>
</cp:coreProperties>
</file>